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1153D" w14:textId="77777777" w:rsidR="00A71CF7" w:rsidRDefault="00A71CF7"/>
    <w:tbl>
      <w:tblPr>
        <w:tblStyle w:val="a3"/>
        <w:tblW w:w="9767" w:type="dxa"/>
        <w:tblLook w:val="04A0" w:firstRow="1" w:lastRow="0" w:firstColumn="1" w:lastColumn="0" w:noHBand="0" w:noVBand="1"/>
      </w:tblPr>
      <w:tblGrid>
        <w:gridCol w:w="9767"/>
      </w:tblGrid>
      <w:tr w:rsidR="00761CC6" w14:paraId="6022C807" w14:textId="77777777" w:rsidTr="00761CC6">
        <w:trPr>
          <w:trHeight w:val="374"/>
        </w:trPr>
        <w:tc>
          <w:tcPr>
            <w:tcW w:w="9767" w:type="dxa"/>
          </w:tcPr>
          <w:p w14:paraId="6FCD7B00" w14:textId="2FB952D3" w:rsidR="00761CC6" w:rsidRPr="00761CC6" w:rsidRDefault="00761CC6" w:rsidP="00761CC6">
            <w:pPr>
              <w:ind w:firstLineChars="3200" w:firstLine="6720"/>
            </w:pPr>
            <w:r w:rsidRPr="00761CC6">
              <w:rPr>
                <w:rFonts w:hint="eastAsia"/>
              </w:rPr>
              <w:t xml:space="preserve">作成日　</w:t>
            </w:r>
            <w:r w:rsidRPr="00761CC6">
              <w:t>2023年04月14日</w:t>
            </w:r>
          </w:p>
          <w:p w14:paraId="3D9033DF" w14:textId="1E90489A" w:rsidR="00761CC6" w:rsidRPr="00761CC6" w:rsidRDefault="00761CC6" w:rsidP="00761CC6">
            <w:pPr>
              <w:jc w:val="center"/>
              <w:rPr>
                <w:sz w:val="32"/>
                <w:szCs w:val="32"/>
              </w:rPr>
            </w:pPr>
            <w:r w:rsidRPr="00761CC6">
              <w:rPr>
                <w:rFonts w:hint="eastAsia"/>
                <w:sz w:val="32"/>
                <w:szCs w:val="32"/>
              </w:rPr>
              <w:t>安全データシート</w:t>
            </w:r>
          </w:p>
        </w:tc>
      </w:tr>
      <w:tr w:rsidR="00761CC6" w14:paraId="6345749D" w14:textId="77777777" w:rsidTr="00761CC6">
        <w:trPr>
          <w:trHeight w:val="359"/>
        </w:trPr>
        <w:tc>
          <w:tcPr>
            <w:tcW w:w="9767" w:type="dxa"/>
          </w:tcPr>
          <w:p w14:paraId="5C1F83EA" w14:textId="77777777" w:rsidR="00761CC6" w:rsidRPr="00761CC6" w:rsidRDefault="00761CC6" w:rsidP="00761CC6">
            <w:r w:rsidRPr="00761CC6">
              <w:rPr>
                <w:rFonts w:hint="eastAsia"/>
              </w:rPr>
              <w:t>１．製品および会社情報</w:t>
            </w:r>
          </w:p>
          <w:p w14:paraId="04B442E3" w14:textId="77777777" w:rsidR="004468F0" w:rsidRDefault="00761CC6" w:rsidP="004468F0">
            <w:r w:rsidRPr="00761CC6">
              <w:rPr>
                <w:rFonts w:hint="eastAsia"/>
              </w:rPr>
              <w:t xml:space="preserve">　　製品名　　　　：バイオ消臭剤ニオワンちゃん</w:t>
            </w:r>
            <w:r w:rsidR="004468F0">
              <w:rPr>
                <w:rFonts w:hint="eastAsia"/>
              </w:rPr>
              <w:t>、</w:t>
            </w:r>
            <w:r w:rsidRPr="00761CC6">
              <w:rPr>
                <w:rFonts w:hint="eastAsia"/>
              </w:rPr>
              <w:t>バイオ消臭剤猫ピタ</w:t>
            </w:r>
          </w:p>
          <w:p w14:paraId="2C093CC8" w14:textId="7634BE28" w:rsidR="004468F0" w:rsidRDefault="004468F0" w:rsidP="004468F0">
            <w:pPr>
              <w:ind w:firstLineChars="1000" w:firstLine="2100"/>
            </w:pPr>
            <w:r>
              <w:rPr>
                <w:rFonts w:hint="eastAsia"/>
              </w:rPr>
              <w:t>バイオ消臭剤ピタッとラビット、バイオ消臭剤ピタッとフェレット</w:t>
            </w:r>
          </w:p>
          <w:p w14:paraId="40148AFD" w14:textId="5E813B39" w:rsidR="00761CC6" w:rsidRPr="00761CC6" w:rsidRDefault="004468F0" w:rsidP="004468F0">
            <w:pPr>
              <w:ind w:firstLineChars="1000" w:firstLine="2100"/>
            </w:pPr>
            <w:r>
              <w:rPr>
                <w:rFonts w:hint="eastAsia"/>
              </w:rPr>
              <w:t>バイオヘルパー、ラビット</w:t>
            </w:r>
            <w:r w:rsidR="00761CC6" w:rsidRPr="00761CC6">
              <w:rPr>
                <w:rFonts w:hint="eastAsia"/>
              </w:rPr>
              <w:t>土壌改良剤</w:t>
            </w:r>
            <w:r w:rsidR="00761CC6" w:rsidRPr="00761CC6">
              <w:t>SNA</w:t>
            </w:r>
            <w:r>
              <w:rPr>
                <w:rFonts w:hint="eastAsia"/>
              </w:rPr>
              <w:t>（6品名）</w:t>
            </w:r>
          </w:p>
          <w:p w14:paraId="6F24E3B9" w14:textId="510342AF" w:rsidR="00761CC6" w:rsidRPr="00761CC6" w:rsidRDefault="00761CC6" w:rsidP="00761CC6">
            <w:r w:rsidRPr="00761CC6">
              <w:rPr>
                <w:rFonts w:hint="eastAsia"/>
              </w:rPr>
              <w:t xml:space="preserve">　　　　　　　　　　※成分は全て同じ物である。（混合した菌を培養した液体</w:t>
            </w:r>
            <w:r w:rsidR="000C481C">
              <w:rPr>
                <w:rFonts w:hint="eastAsia"/>
              </w:rPr>
              <w:t>・アルコール成分なし</w:t>
            </w:r>
            <w:r w:rsidRPr="00761CC6">
              <w:rPr>
                <w:rFonts w:hint="eastAsia"/>
              </w:rPr>
              <w:t>）</w:t>
            </w:r>
          </w:p>
          <w:p w14:paraId="75412BE9" w14:textId="758E42B5" w:rsidR="00761CC6" w:rsidRPr="00761CC6" w:rsidRDefault="00761CC6" w:rsidP="00761CC6">
            <w:r w:rsidRPr="00761CC6">
              <w:rPr>
                <w:rFonts w:hint="eastAsia"/>
              </w:rPr>
              <w:t xml:space="preserve">　　製造・販売会社：株式会社クラウ</w:t>
            </w:r>
            <w:r w:rsidR="000C481C">
              <w:rPr>
                <w:rFonts w:hint="eastAsia"/>
              </w:rPr>
              <w:t>ド</w:t>
            </w:r>
          </w:p>
          <w:p w14:paraId="603E85A6" w14:textId="77777777" w:rsidR="00761CC6" w:rsidRPr="00761CC6" w:rsidRDefault="00761CC6" w:rsidP="00761CC6">
            <w:r w:rsidRPr="00761CC6">
              <w:rPr>
                <w:rFonts w:hint="eastAsia"/>
              </w:rPr>
              <w:t xml:space="preserve">　　住所　　　　　：〒</w:t>
            </w:r>
            <w:r w:rsidRPr="00761CC6">
              <w:t>371-0231　群馬県前橋市堀越町９１４－２</w:t>
            </w:r>
          </w:p>
          <w:p w14:paraId="3160A277" w14:textId="599A22D2" w:rsidR="00761CC6" w:rsidRDefault="00761CC6" w:rsidP="00761CC6">
            <w:r w:rsidRPr="00761CC6">
              <w:rPr>
                <w:rFonts w:hint="eastAsia"/>
              </w:rPr>
              <w:t xml:space="preserve">　　電話番号　　　：</w:t>
            </w:r>
            <w:r w:rsidRPr="00761CC6">
              <w:t>027-283-5678</w:t>
            </w:r>
          </w:p>
        </w:tc>
      </w:tr>
      <w:tr w:rsidR="00761CC6" w14:paraId="22F689DC" w14:textId="77777777" w:rsidTr="00761CC6">
        <w:trPr>
          <w:trHeight w:val="374"/>
        </w:trPr>
        <w:tc>
          <w:tcPr>
            <w:tcW w:w="9767" w:type="dxa"/>
          </w:tcPr>
          <w:p w14:paraId="136A2C10" w14:textId="77777777" w:rsidR="00761CC6" w:rsidRPr="00761CC6" w:rsidRDefault="00761CC6" w:rsidP="00761CC6">
            <w:r w:rsidRPr="00761CC6">
              <w:rPr>
                <w:rFonts w:hint="eastAsia"/>
              </w:rPr>
              <w:t>２．組成、成分</w:t>
            </w:r>
          </w:p>
          <w:p w14:paraId="6B291489" w14:textId="7D997E46" w:rsidR="00761CC6" w:rsidRPr="00761CC6" w:rsidRDefault="00761CC6" w:rsidP="00761CC6">
            <w:r w:rsidRPr="00761CC6">
              <w:rPr>
                <w:rFonts w:hint="eastAsia"/>
              </w:rPr>
              <w:t xml:space="preserve">　　単一製品・混合物の区分：混合物</w:t>
            </w:r>
            <w:r w:rsidR="000C481C">
              <w:rPr>
                <w:rFonts w:hint="eastAsia"/>
              </w:rPr>
              <w:t>（アルコール成分なし）</w:t>
            </w:r>
          </w:p>
          <w:p w14:paraId="7A978C83" w14:textId="2205CADA" w:rsidR="00761CC6" w:rsidRDefault="00761CC6" w:rsidP="00761CC6">
            <w:r w:rsidRPr="00761CC6">
              <w:rPr>
                <w:rFonts w:hint="eastAsia"/>
              </w:rPr>
              <w:t xml:space="preserve">　　水に果糖とプロテインを混ぜ、混合菌で発酵させ、フィルターで濾した物</w:t>
            </w:r>
          </w:p>
        </w:tc>
      </w:tr>
      <w:tr w:rsidR="00761CC6" w14:paraId="6FF9C8A8" w14:textId="77777777" w:rsidTr="00761CC6">
        <w:trPr>
          <w:trHeight w:val="374"/>
        </w:trPr>
        <w:tc>
          <w:tcPr>
            <w:tcW w:w="9767" w:type="dxa"/>
          </w:tcPr>
          <w:p w14:paraId="460B5706" w14:textId="77777777" w:rsidR="00761CC6" w:rsidRPr="00761CC6" w:rsidRDefault="00761CC6" w:rsidP="00761CC6">
            <w:r w:rsidRPr="00761CC6">
              <w:rPr>
                <w:rFonts w:hint="eastAsia"/>
              </w:rPr>
              <w:t>３．危険有害性の要約</w:t>
            </w:r>
          </w:p>
          <w:p w14:paraId="3C164909" w14:textId="77777777" w:rsidR="00761CC6" w:rsidRPr="00761CC6" w:rsidRDefault="00761CC6" w:rsidP="00761CC6">
            <w:r w:rsidRPr="00761CC6">
              <w:rPr>
                <w:rFonts w:hint="eastAsia"/>
              </w:rPr>
              <w:t xml:space="preserve">　　最重要危険有害性　　　　　　　　　：通常の取扱いでは、特に危険はない。</w:t>
            </w:r>
          </w:p>
          <w:p w14:paraId="3DFCBF87" w14:textId="77777777" w:rsidR="00761CC6" w:rsidRPr="00761CC6" w:rsidRDefault="00761CC6" w:rsidP="00761CC6">
            <w:r w:rsidRPr="00761CC6">
              <w:rPr>
                <w:rFonts w:hint="eastAsia"/>
              </w:rPr>
              <w:t xml:space="preserve">　　　有害性</w:t>
            </w:r>
          </w:p>
          <w:p w14:paraId="244C6F0B" w14:textId="77777777" w:rsidR="00761CC6" w:rsidRPr="00761CC6" w:rsidRDefault="00761CC6" w:rsidP="00761CC6">
            <w:r w:rsidRPr="00761CC6">
              <w:rPr>
                <w:rFonts w:hint="eastAsia"/>
              </w:rPr>
              <w:t xml:space="preserve">　　　　目　　　　　　　　　　　　　　：強い目刺激</w:t>
            </w:r>
          </w:p>
          <w:p w14:paraId="234CBA09" w14:textId="77777777" w:rsidR="00761CC6" w:rsidRPr="00761CC6" w:rsidRDefault="00761CC6" w:rsidP="00761CC6">
            <w:r w:rsidRPr="00761CC6">
              <w:rPr>
                <w:rFonts w:hint="eastAsia"/>
              </w:rPr>
              <w:t xml:space="preserve">　　　　皮膚　　　　　　　　　　　　　：特になし</w:t>
            </w:r>
          </w:p>
          <w:p w14:paraId="5189B838" w14:textId="77777777" w:rsidR="00761CC6" w:rsidRPr="00761CC6" w:rsidRDefault="00761CC6" w:rsidP="00761CC6">
            <w:r w:rsidRPr="00761CC6">
              <w:rPr>
                <w:rFonts w:hint="eastAsia"/>
              </w:rPr>
              <w:t xml:space="preserve">　　　環境影響　　　　　　　　　　　　：データなし</w:t>
            </w:r>
          </w:p>
          <w:p w14:paraId="2B6D2B17" w14:textId="77777777" w:rsidR="00761CC6" w:rsidRPr="00761CC6" w:rsidRDefault="00761CC6" w:rsidP="00761CC6">
            <w:r w:rsidRPr="00761CC6">
              <w:rPr>
                <w:rFonts w:hint="eastAsia"/>
              </w:rPr>
              <w:t xml:space="preserve">　　　物理的及び科学的危険性　　　　　：通常の取扱では、特に危険はない</w:t>
            </w:r>
          </w:p>
          <w:p w14:paraId="161AD6AB" w14:textId="77777777" w:rsidR="00761CC6" w:rsidRPr="00761CC6" w:rsidRDefault="00761CC6" w:rsidP="00761CC6">
            <w:r w:rsidRPr="00761CC6">
              <w:rPr>
                <w:rFonts w:hint="eastAsia"/>
              </w:rPr>
              <w:t xml:space="preserve">　　　特定の危険有害性　　　　　　　　：特になし</w:t>
            </w:r>
          </w:p>
          <w:p w14:paraId="67137198" w14:textId="1EAA1246" w:rsidR="00761CC6" w:rsidRDefault="00761CC6" w:rsidP="00761CC6">
            <w:r w:rsidRPr="00761CC6">
              <w:rPr>
                <w:rFonts w:hint="eastAsia"/>
              </w:rPr>
              <w:t xml:space="preserve">　　　分類の名称（分類基準は日本方式）：不燃性液体</w:t>
            </w:r>
          </w:p>
        </w:tc>
      </w:tr>
      <w:tr w:rsidR="00761CC6" w14:paraId="2A3520EA" w14:textId="77777777" w:rsidTr="00761CC6">
        <w:trPr>
          <w:trHeight w:val="359"/>
        </w:trPr>
        <w:tc>
          <w:tcPr>
            <w:tcW w:w="9767" w:type="dxa"/>
          </w:tcPr>
          <w:p w14:paraId="66D4D680" w14:textId="77777777" w:rsidR="00EC4DBA" w:rsidRPr="00EC4DBA" w:rsidRDefault="00EC4DBA" w:rsidP="00EC4DBA">
            <w:r w:rsidRPr="00EC4DBA">
              <w:rPr>
                <w:rFonts w:hint="eastAsia"/>
              </w:rPr>
              <w:t>４．応急処置</w:t>
            </w:r>
          </w:p>
          <w:p w14:paraId="5C93B935" w14:textId="0E35CD50" w:rsidR="00761CC6" w:rsidRDefault="00EC4DBA" w:rsidP="00EC4DBA">
            <w:r w:rsidRPr="00EC4DBA">
              <w:rPr>
                <w:rFonts w:hint="eastAsia"/>
              </w:rPr>
              <w:t xml:space="preserve">　　目に入った場合：直ちに清浄な流水で</w:t>
            </w:r>
            <w:r w:rsidRPr="00EC4DBA">
              <w:t>1分以上洗浄する。必要に応じ、眼科医の診察を受ける。</w:t>
            </w:r>
          </w:p>
        </w:tc>
      </w:tr>
      <w:tr w:rsidR="00761CC6" w14:paraId="50E483D4" w14:textId="77777777" w:rsidTr="00761CC6">
        <w:trPr>
          <w:trHeight w:val="374"/>
        </w:trPr>
        <w:tc>
          <w:tcPr>
            <w:tcW w:w="9767" w:type="dxa"/>
          </w:tcPr>
          <w:p w14:paraId="533C71BF" w14:textId="6F144253" w:rsidR="00761CC6" w:rsidRDefault="00EC4DBA">
            <w:r>
              <w:rPr>
                <w:rFonts w:hint="eastAsia"/>
              </w:rPr>
              <w:t>５．火災時の措置：該当なし</w:t>
            </w:r>
          </w:p>
        </w:tc>
      </w:tr>
      <w:tr w:rsidR="00761CC6" w14:paraId="0ED385EA" w14:textId="77777777" w:rsidTr="00761CC6">
        <w:trPr>
          <w:trHeight w:val="374"/>
        </w:trPr>
        <w:tc>
          <w:tcPr>
            <w:tcW w:w="9767" w:type="dxa"/>
          </w:tcPr>
          <w:p w14:paraId="5AA1FDB1" w14:textId="77777777" w:rsidR="00761CC6" w:rsidRDefault="00EC4DBA">
            <w:r>
              <w:rPr>
                <w:rFonts w:hint="eastAsia"/>
              </w:rPr>
              <w:t>６．漏出時の措置（略）</w:t>
            </w:r>
          </w:p>
          <w:p w14:paraId="7BC0C27D" w14:textId="77777777" w:rsidR="00EC4DBA" w:rsidRDefault="00EC4DBA">
            <w:r>
              <w:rPr>
                <w:rFonts w:hint="eastAsia"/>
              </w:rPr>
              <w:t>７．取扱保管上の注意（略）</w:t>
            </w:r>
          </w:p>
          <w:p w14:paraId="69A234E1" w14:textId="10C5C33A" w:rsidR="00EC4DBA" w:rsidRDefault="00EC4DBA">
            <w:r>
              <w:rPr>
                <w:rFonts w:hint="eastAsia"/>
              </w:rPr>
              <w:t>８．暴露防止及び保護措置（略）</w:t>
            </w:r>
          </w:p>
        </w:tc>
      </w:tr>
      <w:tr w:rsidR="00761CC6" w14:paraId="1D0C4E3E" w14:textId="77777777" w:rsidTr="00761CC6">
        <w:trPr>
          <w:trHeight w:val="359"/>
        </w:trPr>
        <w:tc>
          <w:tcPr>
            <w:tcW w:w="9767" w:type="dxa"/>
          </w:tcPr>
          <w:p w14:paraId="42BE1FFA" w14:textId="77777777" w:rsidR="00761CC6" w:rsidRDefault="00EC4DBA">
            <w:r>
              <w:rPr>
                <w:rFonts w:hint="eastAsia"/>
              </w:rPr>
              <w:t>９．物理的及び化学的性質</w:t>
            </w:r>
          </w:p>
          <w:p w14:paraId="7D62D83A" w14:textId="77777777" w:rsidR="00EC4DBA" w:rsidRDefault="00EC4DBA">
            <w:r>
              <w:rPr>
                <w:rFonts w:hint="eastAsia"/>
              </w:rPr>
              <w:t xml:space="preserve">　　物理的状態</w:t>
            </w:r>
          </w:p>
          <w:p w14:paraId="4A7CDBFF" w14:textId="77777777" w:rsidR="00EC4DBA" w:rsidRDefault="00EC4DBA">
            <w:r>
              <w:rPr>
                <w:rFonts w:hint="eastAsia"/>
              </w:rPr>
              <w:t xml:space="preserve">　　　　形状　　　：液体</w:t>
            </w:r>
          </w:p>
          <w:p w14:paraId="2DB69C02" w14:textId="77777777" w:rsidR="00EC4DBA" w:rsidRDefault="00EC4DBA">
            <w:r>
              <w:rPr>
                <w:rFonts w:hint="eastAsia"/>
              </w:rPr>
              <w:t xml:space="preserve">　　　　色　　　　：乳白色</w:t>
            </w:r>
          </w:p>
          <w:p w14:paraId="1F2B8637" w14:textId="77777777" w:rsidR="00EC4DBA" w:rsidRDefault="00EC4DBA">
            <w:r>
              <w:rPr>
                <w:rFonts w:hint="eastAsia"/>
              </w:rPr>
              <w:t xml:space="preserve">　　　　臭い　　　：発酵臭</w:t>
            </w:r>
          </w:p>
          <w:p w14:paraId="5A2CA946" w14:textId="77777777" w:rsidR="00EC4DBA" w:rsidRDefault="00EC4DBA">
            <w:r>
              <w:rPr>
                <w:rFonts w:hint="eastAsia"/>
              </w:rPr>
              <w:t xml:space="preserve">　　物理的状態が変化する特定の温度・温度範囲</w:t>
            </w:r>
          </w:p>
          <w:p w14:paraId="5E66C377" w14:textId="77777777" w:rsidR="00EC4DBA" w:rsidRDefault="00EC4DBA">
            <w:r>
              <w:rPr>
                <w:rFonts w:hint="eastAsia"/>
              </w:rPr>
              <w:t xml:space="preserve">　　　　</w:t>
            </w:r>
            <w:r w:rsidR="001D321B">
              <w:rPr>
                <w:rFonts w:hint="eastAsia"/>
              </w:rPr>
              <w:t>沸点　　　：100℃</w:t>
            </w:r>
          </w:p>
          <w:p w14:paraId="23C5836E" w14:textId="77777777" w:rsidR="001D321B" w:rsidRDefault="001D321B">
            <w:r>
              <w:rPr>
                <w:rFonts w:hint="eastAsia"/>
              </w:rPr>
              <w:t xml:space="preserve">　　引火点等</w:t>
            </w:r>
          </w:p>
          <w:p w14:paraId="63C5243E" w14:textId="2AFE538E" w:rsidR="006B38AB" w:rsidRDefault="006B38AB">
            <w:r>
              <w:rPr>
                <w:rFonts w:hint="eastAsia"/>
              </w:rPr>
              <w:lastRenderedPageBreak/>
              <w:t xml:space="preserve">　　　　引火点　　：該当なし</w:t>
            </w:r>
          </w:p>
        </w:tc>
      </w:tr>
      <w:tr w:rsidR="001D321B" w14:paraId="6F87F19E" w14:textId="77777777" w:rsidTr="00761CC6">
        <w:trPr>
          <w:trHeight w:val="359"/>
        </w:trPr>
        <w:tc>
          <w:tcPr>
            <w:tcW w:w="9767" w:type="dxa"/>
          </w:tcPr>
          <w:p w14:paraId="6E5FE2AD" w14:textId="08B6CEC0" w:rsidR="001D321B" w:rsidRPr="001D321B" w:rsidRDefault="001D321B">
            <w:r>
              <w:rPr>
                <w:rFonts w:hint="eastAsia"/>
              </w:rPr>
              <w:lastRenderedPageBreak/>
              <w:t>10．安定性及び反応性(略)</w:t>
            </w:r>
          </w:p>
        </w:tc>
      </w:tr>
      <w:tr w:rsidR="001D321B" w14:paraId="3E45F52A" w14:textId="77777777" w:rsidTr="00761CC6">
        <w:trPr>
          <w:trHeight w:val="359"/>
        </w:trPr>
        <w:tc>
          <w:tcPr>
            <w:tcW w:w="9767" w:type="dxa"/>
          </w:tcPr>
          <w:p w14:paraId="208C37D0" w14:textId="22DE8F15" w:rsidR="001D321B" w:rsidRDefault="00FA60C8">
            <w:r>
              <w:rPr>
                <w:rFonts w:hint="eastAsia"/>
              </w:rPr>
              <w:t>11．</w:t>
            </w:r>
            <w:r w:rsidR="001D321B">
              <w:rPr>
                <w:rFonts w:hint="eastAsia"/>
              </w:rPr>
              <w:t>有害情報(略)</w:t>
            </w:r>
          </w:p>
        </w:tc>
      </w:tr>
      <w:tr w:rsidR="001D321B" w14:paraId="3605F0DB" w14:textId="77777777" w:rsidTr="00761CC6">
        <w:trPr>
          <w:trHeight w:val="359"/>
        </w:trPr>
        <w:tc>
          <w:tcPr>
            <w:tcW w:w="9767" w:type="dxa"/>
          </w:tcPr>
          <w:p w14:paraId="4AC83339" w14:textId="3137F063" w:rsidR="001D321B" w:rsidRDefault="001D321B">
            <w:r>
              <w:rPr>
                <w:rFonts w:hint="eastAsia"/>
              </w:rPr>
              <w:t>12．環境情報(略)</w:t>
            </w:r>
          </w:p>
          <w:p w14:paraId="7943B865" w14:textId="46A063C6" w:rsidR="001D321B" w:rsidRDefault="001D321B" w:rsidP="001D321B">
            <w:r>
              <w:rPr>
                <w:rFonts w:hint="eastAsia"/>
              </w:rPr>
              <w:t>13．廃棄上の注意(略)</w:t>
            </w:r>
          </w:p>
        </w:tc>
      </w:tr>
      <w:tr w:rsidR="001D321B" w14:paraId="7962F234" w14:textId="77777777" w:rsidTr="00761CC6">
        <w:trPr>
          <w:trHeight w:val="359"/>
        </w:trPr>
        <w:tc>
          <w:tcPr>
            <w:tcW w:w="9767" w:type="dxa"/>
          </w:tcPr>
          <w:p w14:paraId="6EA5DA16" w14:textId="77777777" w:rsidR="001D321B" w:rsidRDefault="001D321B">
            <w:r>
              <w:rPr>
                <w:rFonts w:hint="eastAsia"/>
              </w:rPr>
              <w:t>14．輸送上の注意</w:t>
            </w:r>
          </w:p>
          <w:p w14:paraId="67FB4348" w14:textId="77777777" w:rsidR="001D321B" w:rsidRDefault="001D321B">
            <w:r>
              <w:rPr>
                <w:rFonts w:hint="eastAsia"/>
              </w:rPr>
              <w:t xml:space="preserve">　　天地無用</w:t>
            </w:r>
          </w:p>
          <w:p w14:paraId="18407275" w14:textId="77777777" w:rsidR="001D321B" w:rsidRDefault="001D321B">
            <w:r>
              <w:rPr>
                <w:rFonts w:hint="eastAsia"/>
              </w:rPr>
              <w:t>････海上輸送</w:t>
            </w:r>
            <w:r w:rsidR="00872100">
              <w:rPr>
                <w:rFonts w:hint="eastAsia"/>
              </w:rPr>
              <w:t>もしくは航空輸送を行う場合は以下の情報を輸送会社にお渡しください････</w:t>
            </w:r>
          </w:p>
          <w:p w14:paraId="189A018E" w14:textId="77777777" w:rsidR="00872100" w:rsidRDefault="00872100">
            <w:r>
              <w:rPr>
                <w:rFonts w:hint="eastAsia"/>
              </w:rPr>
              <w:t xml:space="preserve">　　海上輸送(略)</w:t>
            </w:r>
          </w:p>
          <w:p w14:paraId="45BE3F0F" w14:textId="77777777" w:rsidR="00872100" w:rsidRDefault="00872100"/>
          <w:p w14:paraId="2AC8B949" w14:textId="77777777" w:rsidR="00872100" w:rsidRDefault="00872100">
            <w:r>
              <w:rPr>
                <w:rFonts w:hint="eastAsia"/>
              </w:rPr>
              <w:t xml:space="preserve">　　航空輸送</w:t>
            </w:r>
          </w:p>
          <w:p w14:paraId="4C3C48A3" w14:textId="7759DF3C" w:rsidR="00872100" w:rsidRPr="00872100" w:rsidRDefault="00872100">
            <w:pPr>
              <w:rPr>
                <w:rFonts w:asciiTheme="minorEastAsia" w:hAnsiTheme="minorEastAsia"/>
              </w:rPr>
            </w:pPr>
            <w:r w:rsidRPr="00872100">
              <w:rPr>
                <w:rFonts w:asciiTheme="minorEastAsia" w:hAnsiTheme="minorEastAsia" w:hint="eastAsia"/>
              </w:rPr>
              <w:t xml:space="preserve">　　Class or</w:t>
            </w:r>
            <w:r w:rsidR="00674839">
              <w:rPr>
                <w:rFonts w:asciiTheme="minorEastAsia" w:hAnsiTheme="minorEastAsia" w:hint="eastAsia"/>
              </w:rPr>
              <w:t xml:space="preserve"> </w:t>
            </w:r>
            <w:r w:rsidRPr="00872100">
              <w:rPr>
                <w:rFonts w:asciiTheme="minorEastAsia" w:hAnsiTheme="minorEastAsia" w:hint="eastAsia"/>
              </w:rPr>
              <w:t xml:space="preserve">Division（分類・区分）　</w:t>
            </w:r>
            <w:r w:rsidR="00674839">
              <w:rPr>
                <w:rFonts w:asciiTheme="minorEastAsia" w:hAnsiTheme="minorEastAsia" w:hint="eastAsia"/>
              </w:rPr>
              <w:t xml:space="preserve"> </w:t>
            </w:r>
            <w:r w:rsidRPr="00872100">
              <w:rPr>
                <w:rFonts w:asciiTheme="minorEastAsia" w:hAnsiTheme="minorEastAsia" w:hint="eastAsia"/>
              </w:rPr>
              <w:t xml:space="preserve">　　　</w:t>
            </w:r>
            <w:r w:rsidR="007D76CB">
              <w:rPr>
                <w:rFonts w:asciiTheme="minorEastAsia" w:hAnsiTheme="minorEastAsia" w:hint="eastAsia"/>
              </w:rPr>
              <w:t>：該当する分類・区分</w:t>
            </w:r>
            <w:r w:rsidR="0047423A">
              <w:rPr>
                <w:rFonts w:asciiTheme="minorEastAsia" w:hAnsiTheme="minorEastAsia" w:hint="eastAsia"/>
              </w:rPr>
              <w:t>はない</w:t>
            </w:r>
          </w:p>
          <w:p w14:paraId="71270511" w14:textId="718353F1" w:rsidR="00872100" w:rsidRPr="00872100" w:rsidRDefault="00872100">
            <w:pPr>
              <w:rPr>
                <w:rFonts w:asciiTheme="minorEastAsia" w:hAnsiTheme="minorEastAsia"/>
              </w:rPr>
            </w:pPr>
            <w:r w:rsidRPr="00872100">
              <w:rPr>
                <w:rFonts w:asciiTheme="minorEastAsia" w:hAnsiTheme="minorEastAsia" w:hint="eastAsia"/>
              </w:rPr>
              <w:t xml:space="preserve">　　Proper Shipping Name（正式輸送品目）　：消臭剤または土壌改良剤</w:t>
            </w:r>
            <w:r w:rsidR="00674839">
              <w:rPr>
                <w:rFonts w:asciiTheme="minorEastAsia" w:hAnsiTheme="minorEastAsia" w:hint="eastAsia"/>
              </w:rPr>
              <w:t>（アルコール成分なし）</w:t>
            </w:r>
          </w:p>
          <w:p w14:paraId="7D2EB081" w14:textId="7A2A0072" w:rsidR="00872100" w:rsidRPr="00872100" w:rsidRDefault="00872100">
            <w:pPr>
              <w:rPr>
                <w:rFonts w:asciiTheme="minorEastAsia" w:hAnsiTheme="minorEastAsia"/>
              </w:rPr>
            </w:pPr>
            <w:r w:rsidRPr="00872100">
              <w:rPr>
                <w:rFonts w:asciiTheme="minorEastAsia" w:hAnsiTheme="minorEastAsia" w:hint="eastAsia"/>
              </w:rPr>
              <w:t xml:space="preserve">　　</w:t>
            </w:r>
            <w:proofErr w:type="spellStart"/>
            <w:r w:rsidRPr="00872100">
              <w:rPr>
                <w:rFonts w:asciiTheme="minorEastAsia" w:hAnsiTheme="minorEastAsia" w:hint="eastAsia"/>
              </w:rPr>
              <w:t>Paxking</w:t>
            </w:r>
            <w:proofErr w:type="spellEnd"/>
            <w:r w:rsidRPr="00872100">
              <w:rPr>
                <w:rFonts w:asciiTheme="minorEastAsia" w:hAnsiTheme="minorEastAsia" w:hint="eastAsia"/>
              </w:rPr>
              <w:t xml:space="preserve"> Grope（包装等級） 　　　　　　</w:t>
            </w:r>
            <w:r w:rsidR="00674839">
              <w:rPr>
                <w:rFonts w:asciiTheme="minorEastAsia" w:hAnsiTheme="minorEastAsia" w:hint="eastAsia"/>
              </w:rPr>
              <w:t>：該当なし</w:t>
            </w:r>
          </w:p>
          <w:p w14:paraId="04061BBE" w14:textId="146BA029" w:rsidR="00872100" w:rsidRPr="006E0B71" w:rsidRDefault="00872100">
            <w:pPr>
              <w:rPr>
                <w:rFonts w:asciiTheme="minorEastAsia" w:hAnsiTheme="minorEastAsia"/>
              </w:rPr>
            </w:pPr>
            <w:r w:rsidRPr="00872100">
              <w:rPr>
                <w:rFonts w:asciiTheme="minorEastAsia" w:hAnsiTheme="minorEastAsia" w:hint="eastAsia"/>
              </w:rPr>
              <w:t xml:space="preserve">　　Subsidiary Risk（副次危険性）</w:t>
            </w:r>
            <w:r>
              <w:rPr>
                <w:rFonts w:asciiTheme="minorEastAsia" w:hAnsiTheme="minorEastAsia" w:hint="eastAsia"/>
              </w:rPr>
              <w:t xml:space="preserve">　　　　　 ：該当なし</w:t>
            </w:r>
          </w:p>
        </w:tc>
      </w:tr>
      <w:tr w:rsidR="00040F79" w14:paraId="3E1BB57C" w14:textId="77777777" w:rsidTr="00761CC6">
        <w:trPr>
          <w:trHeight w:val="359"/>
        </w:trPr>
        <w:tc>
          <w:tcPr>
            <w:tcW w:w="9767" w:type="dxa"/>
          </w:tcPr>
          <w:p w14:paraId="44885B19" w14:textId="0E747A04" w:rsidR="00040F79" w:rsidRDefault="00040F79">
            <w:r>
              <w:rPr>
                <w:rFonts w:hint="eastAsia"/>
              </w:rPr>
              <w:t>16．その他の情報（省略）</w:t>
            </w:r>
          </w:p>
        </w:tc>
      </w:tr>
    </w:tbl>
    <w:p w14:paraId="23442A1A" w14:textId="370A988E" w:rsidR="005B4144" w:rsidRDefault="005B4144"/>
    <w:sectPr w:rsidR="005B4144" w:rsidSect="006B38AB">
      <w:headerReference w:type="even" r:id="rId6"/>
      <w:headerReference w:type="default" r:id="rId7"/>
      <w:footerReference w:type="even" r:id="rId8"/>
      <w:footerReference w:type="default" r:id="rId9"/>
      <w:headerReference w:type="first" r:id="rId10"/>
      <w:footerReference w:type="first" r:id="rId11"/>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73A32" w14:textId="77777777" w:rsidR="00C11DDB" w:rsidRDefault="00C11DDB" w:rsidP="006A0C73">
      <w:r>
        <w:separator/>
      </w:r>
    </w:p>
  </w:endnote>
  <w:endnote w:type="continuationSeparator" w:id="0">
    <w:p w14:paraId="40D71056" w14:textId="77777777" w:rsidR="00C11DDB" w:rsidRDefault="00C11DDB" w:rsidP="006A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1BE0" w14:textId="77777777" w:rsidR="006A0C73" w:rsidRDefault="006A0C7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2443"/>
      <w:docPartObj>
        <w:docPartGallery w:val="Page Numbers (Bottom of Page)"/>
        <w:docPartUnique/>
      </w:docPartObj>
    </w:sdtPr>
    <w:sdtContent>
      <w:p w14:paraId="2CE116EA" w14:textId="6892294F" w:rsidR="006A0C73" w:rsidRDefault="006A0C73">
        <w:pPr>
          <w:pStyle w:val="a6"/>
          <w:jc w:val="center"/>
        </w:pPr>
        <w:r>
          <w:fldChar w:fldCharType="begin"/>
        </w:r>
        <w:r>
          <w:instrText>PAGE   \* MERGEFORMAT</w:instrText>
        </w:r>
        <w:r>
          <w:fldChar w:fldCharType="separate"/>
        </w:r>
        <w:r>
          <w:rPr>
            <w:lang w:val="ja-JP"/>
          </w:rPr>
          <w:t>2</w:t>
        </w:r>
        <w:r>
          <w:fldChar w:fldCharType="end"/>
        </w:r>
      </w:p>
    </w:sdtContent>
  </w:sdt>
  <w:p w14:paraId="2A9FF625" w14:textId="77777777" w:rsidR="006A0C73" w:rsidRDefault="006A0C7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B8099" w14:textId="77777777" w:rsidR="006A0C73" w:rsidRDefault="006A0C7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DB5BB" w14:textId="77777777" w:rsidR="00C11DDB" w:rsidRDefault="00C11DDB" w:rsidP="006A0C73">
      <w:r>
        <w:separator/>
      </w:r>
    </w:p>
  </w:footnote>
  <w:footnote w:type="continuationSeparator" w:id="0">
    <w:p w14:paraId="7056AB0C" w14:textId="77777777" w:rsidR="00C11DDB" w:rsidRDefault="00C11DDB" w:rsidP="006A0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5820" w14:textId="77777777" w:rsidR="006A0C73" w:rsidRDefault="006A0C7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56BB2" w14:textId="77777777" w:rsidR="006A0C73" w:rsidRDefault="006A0C7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38B9" w14:textId="77777777" w:rsidR="006A0C73" w:rsidRDefault="006A0C7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C6"/>
    <w:rsid w:val="00040F79"/>
    <w:rsid w:val="00095223"/>
    <w:rsid w:val="000B3E4E"/>
    <w:rsid w:val="000C481C"/>
    <w:rsid w:val="0011046F"/>
    <w:rsid w:val="00145E13"/>
    <w:rsid w:val="00183454"/>
    <w:rsid w:val="001D321B"/>
    <w:rsid w:val="001E27AF"/>
    <w:rsid w:val="0020683B"/>
    <w:rsid w:val="002464C4"/>
    <w:rsid w:val="00263357"/>
    <w:rsid w:val="0027605D"/>
    <w:rsid w:val="002760AF"/>
    <w:rsid w:val="00425EE3"/>
    <w:rsid w:val="00440772"/>
    <w:rsid w:val="004468F0"/>
    <w:rsid w:val="00447D5D"/>
    <w:rsid w:val="00464BAC"/>
    <w:rsid w:val="0047423A"/>
    <w:rsid w:val="004B1EC1"/>
    <w:rsid w:val="0050233F"/>
    <w:rsid w:val="00594A92"/>
    <w:rsid w:val="005B4144"/>
    <w:rsid w:val="00601D1D"/>
    <w:rsid w:val="006474A1"/>
    <w:rsid w:val="00651289"/>
    <w:rsid w:val="00674839"/>
    <w:rsid w:val="00697387"/>
    <w:rsid w:val="006A0C73"/>
    <w:rsid w:val="006B38AB"/>
    <w:rsid w:val="006C654B"/>
    <w:rsid w:val="006E0B71"/>
    <w:rsid w:val="00761CC6"/>
    <w:rsid w:val="007D76CB"/>
    <w:rsid w:val="008112DC"/>
    <w:rsid w:val="00831C4E"/>
    <w:rsid w:val="008441D0"/>
    <w:rsid w:val="00845186"/>
    <w:rsid w:val="00872100"/>
    <w:rsid w:val="009410E4"/>
    <w:rsid w:val="0097001A"/>
    <w:rsid w:val="0097058B"/>
    <w:rsid w:val="00985B36"/>
    <w:rsid w:val="00A212EA"/>
    <w:rsid w:val="00A36763"/>
    <w:rsid w:val="00A71CF7"/>
    <w:rsid w:val="00AE2C5C"/>
    <w:rsid w:val="00B248A6"/>
    <w:rsid w:val="00BC21DA"/>
    <w:rsid w:val="00BC3BA2"/>
    <w:rsid w:val="00C11DDB"/>
    <w:rsid w:val="00C579CD"/>
    <w:rsid w:val="00C62051"/>
    <w:rsid w:val="00CA0D2E"/>
    <w:rsid w:val="00D23C46"/>
    <w:rsid w:val="00E94B4A"/>
    <w:rsid w:val="00EC4DBA"/>
    <w:rsid w:val="00F1761F"/>
    <w:rsid w:val="00FA6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285018"/>
  <w15:chartTrackingRefBased/>
  <w15:docId w15:val="{64D91159-FBE4-41FE-837C-C4C34EE8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0C73"/>
    <w:pPr>
      <w:tabs>
        <w:tab w:val="center" w:pos="4252"/>
        <w:tab w:val="right" w:pos="8504"/>
      </w:tabs>
      <w:snapToGrid w:val="0"/>
    </w:pPr>
  </w:style>
  <w:style w:type="character" w:customStyle="1" w:styleId="a5">
    <w:name w:val="ヘッダー (文字)"/>
    <w:basedOn w:val="a0"/>
    <w:link w:val="a4"/>
    <w:uiPriority w:val="99"/>
    <w:rsid w:val="006A0C73"/>
  </w:style>
  <w:style w:type="paragraph" w:styleId="a6">
    <w:name w:val="footer"/>
    <w:basedOn w:val="a"/>
    <w:link w:val="a7"/>
    <w:uiPriority w:val="99"/>
    <w:unhideWhenUsed/>
    <w:rsid w:val="006A0C73"/>
    <w:pPr>
      <w:tabs>
        <w:tab w:val="center" w:pos="4252"/>
        <w:tab w:val="right" w:pos="8504"/>
      </w:tabs>
      <w:snapToGrid w:val="0"/>
    </w:pPr>
  </w:style>
  <w:style w:type="character" w:customStyle="1" w:styleId="a7">
    <w:name w:val="フッター (文字)"/>
    <w:basedOn w:val="a0"/>
    <w:link w:val="a6"/>
    <w:uiPriority w:val="99"/>
    <w:rsid w:val="006A0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霜田 義人</dc:creator>
  <cp:keywords/>
  <dc:description/>
  <cp:lastModifiedBy>霜田 義人</cp:lastModifiedBy>
  <cp:revision>14</cp:revision>
  <cp:lastPrinted>2023-04-21T07:11:00Z</cp:lastPrinted>
  <dcterms:created xsi:type="dcterms:W3CDTF">2023-04-16T10:16:00Z</dcterms:created>
  <dcterms:modified xsi:type="dcterms:W3CDTF">2023-04-21T07:11:00Z</dcterms:modified>
</cp:coreProperties>
</file>